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AE4A" w14:textId="566DC439" w:rsidR="005A29EE" w:rsidRPr="005A29EE" w:rsidRDefault="002814EF" w:rsidP="002814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</w:t>
      </w:r>
      <w:r w:rsidR="005A29EE" w:rsidRPr="005A29EE">
        <w:rPr>
          <w:rFonts w:ascii="Arial" w:hAnsi="Arial" w:cs="Arial"/>
          <w:sz w:val="20"/>
          <w:szCs w:val="20"/>
        </w:rPr>
        <w:t xml:space="preserve"> checklist below contains major MSAT admissions components that need to be completed prior to admission.</w:t>
      </w:r>
      <w:r>
        <w:rPr>
          <w:rFonts w:ascii="Arial" w:hAnsi="Arial" w:cs="Arial"/>
          <w:sz w:val="20"/>
          <w:szCs w:val="20"/>
        </w:rPr>
        <w:t xml:space="preserve"> Refer to the </w:t>
      </w:r>
      <w:proofErr w:type="spellStart"/>
      <w:r w:rsidR="005A29EE" w:rsidRPr="005A29EE">
        <w:rPr>
          <w:rFonts w:ascii="Arial" w:hAnsi="Arial" w:cs="Arial"/>
          <w:sz w:val="20"/>
          <w:szCs w:val="20"/>
        </w:rPr>
        <w:t>the</w:t>
      </w:r>
      <w:proofErr w:type="spellEnd"/>
      <w:r w:rsidR="005A29EE" w:rsidRPr="005A29EE">
        <w:rPr>
          <w:rFonts w:ascii="Arial" w:hAnsi="Arial" w:cs="Arial"/>
          <w:sz w:val="20"/>
          <w:szCs w:val="20"/>
        </w:rPr>
        <w:t xml:space="preserve"> MSAT website for complete prerequisite information and current information on deadline dates.</w:t>
      </w:r>
    </w:p>
    <w:p w14:paraId="622AFEDC" w14:textId="77777777" w:rsidR="005A29EE" w:rsidRPr="00E516AC" w:rsidRDefault="005A29EE" w:rsidP="005A29EE">
      <w:pPr>
        <w:rPr>
          <w:rFonts w:ascii="Arial" w:hAnsi="Arial" w:cs="Arial"/>
          <w:i/>
          <w:sz w:val="18"/>
          <w:szCs w:val="20"/>
        </w:rPr>
      </w:pPr>
      <w:r w:rsidRPr="00E516AC">
        <w:rPr>
          <w:rFonts w:ascii="Arial" w:hAnsi="Arial" w:cs="Arial"/>
          <w:i/>
          <w:sz w:val="18"/>
          <w:szCs w:val="20"/>
        </w:rPr>
        <w:t>**NOTE</w:t>
      </w:r>
      <w:r>
        <w:rPr>
          <w:rFonts w:ascii="Arial" w:hAnsi="Arial" w:cs="Arial"/>
          <w:i/>
          <w:sz w:val="18"/>
          <w:szCs w:val="20"/>
        </w:rPr>
        <w:t>S</w:t>
      </w:r>
      <w:r w:rsidRPr="00E516AC">
        <w:rPr>
          <w:rFonts w:ascii="Arial" w:hAnsi="Arial" w:cs="Arial"/>
          <w:i/>
          <w:sz w:val="18"/>
          <w:szCs w:val="20"/>
        </w:rPr>
        <w:t>***. “LSU ---” refers to classes completed at an LSU campus; “or equivalent” may be an LSU course (or combination of courses) or non-LSU course (or combination of courses) that will equate to the LSU listed course to meet the required prerequisite area.</w:t>
      </w:r>
      <w:r>
        <w:rPr>
          <w:rFonts w:ascii="Arial" w:hAnsi="Arial" w:cs="Arial"/>
          <w:i/>
          <w:sz w:val="18"/>
          <w:szCs w:val="20"/>
        </w:rPr>
        <w:t xml:space="preserve">  Unless otherwise noted, all courses below are 3 credit hour courses</w:t>
      </w:r>
    </w:p>
    <w:p w14:paraId="493BABB4" w14:textId="26801DAF" w:rsidR="004B110D" w:rsidRPr="005A29EE" w:rsidRDefault="008709F1">
      <w:pPr>
        <w:rPr>
          <w:sz w:val="21"/>
        </w:rPr>
      </w:pPr>
    </w:p>
    <w:tbl>
      <w:tblPr>
        <w:tblStyle w:val="TableGrid"/>
        <w:tblW w:w="10543" w:type="dxa"/>
        <w:tblInd w:w="-5" w:type="dxa"/>
        <w:tblLook w:val="04A0" w:firstRow="1" w:lastRow="0" w:firstColumn="1" w:lastColumn="0" w:noHBand="0" w:noVBand="1"/>
      </w:tblPr>
      <w:tblGrid>
        <w:gridCol w:w="7356"/>
        <w:gridCol w:w="1717"/>
        <w:gridCol w:w="1461"/>
        <w:gridCol w:w="9"/>
      </w:tblGrid>
      <w:tr w:rsidR="005A29EE" w:rsidRPr="00D76A94" w14:paraId="38870AC0" w14:textId="77777777" w:rsidTr="00A64994">
        <w:trPr>
          <w:gridAfter w:val="1"/>
          <w:wAfter w:w="9" w:type="dxa"/>
        </w:trPr>
        <w:tc>
          <w:tcPr>
            <w:tcW w:w="7356" w:type="dxa"/>
            <w:shd w:val="clear" w:color="auto" w:fill="FFC000" w:themeFill="accent4"/>
          </w:tcPr>
          <w:p w14:paraId="33F2EE2B" w14:textId="77777777" w:rsidR="005A29EE" w:rsidRPr="006431A4" w:rsidRDefault="005A29EE" w:rsidP="00A649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431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OR WILL HAVE COMPLETED THE FOLLOWING: </w:t>
            </w:r>
          </w:p>
        </w:tc>
        <w:tc>
          <w:tcPr>
            <w:tcW w:w="1717" w:type="dxa"/>
            <w:shd w:val="clear" w:color="auto" w:fill="FFC000" w:themeFill="accent4"/>
          </w:tcPr>
          <w:p w14:paraId="09A7B39A" w14:textId="77777777" w:rsidR="005A29EE" w:rsidRPr="006431A4" w:rsidRDefault="005A29EE" w:rsidP="00A64994">
            <w:pPr>
              <w:rPr>
                <w:rFonts w:ascii="Arial" w:hAnsi="Arial" w:cs="Arial"/>
                <w:sz w:val="20"/>
                <w:szCs w:val="20"/>
              </w:rPr>
            </w:pPr>
            <w:r w:rsidRPr="006431A4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461" w:type="dxa"/>
            <w:shd w:val="clear" w:color="auto" w:fill="FFC000" w:themeFill="accent4"/>
          </w:tcPr>
          <w:p w14:paraId="01A1D578" w14:textId="77777777" w:rsidR="005A29EE" w:rsidRPr="006431A4" w:rsidRDefault="005A29EE" w:rsidP="00A64994">
            <w:pPr>
              <w:rPr>
                <w:rFonts w:ascii="Arial" w:hAnsi="Arial" w:cs="Arial"/>
                <w:sz w:val="20"/>
                <w:szCs w:val="20"/>
              </w:rPr>
            </w:pPr>
            <w:r w:rsidRPr="006431A4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A29EE" w:rsidRPr="00D76A94" w14:paraId="30A4223C" w14:textId="77777777" w:rsidTr="00A64994">
        <w:tc>
          <w:tcPr>
            <w:tcW w:w="10543" w:type="dxa"/>
            <w:gridSpan w:val="4"/>
            <w:shd w:val="clear" w:color="auto" w:fill="7030A0"/>
          </w:tcPr>
          <w:p w14:paraId="2FB43D65" w14:textId="77777777" w:rsidR="005A29EE" w:rsidRPr="00D76A94" w:rsidRDefault="005A29EE" w:rsidP="00A6499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HUMAN ANATOMY AND PHYSIOLOGY (2 semesters with lab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</w:t>
            </w: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5A29EE" w:rsidRPr="00D76A94" w14:paraId="72CBA67E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23C229C5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Anatomy &amp; Physiology I (with Lab) </w:t>
            </w:r>
            <w:r>
              <w:rPr>
                <w:rFonts w:ascii="Arial" w:hAnsi="Arial" w:cs="Arial"/>
                <w:sz w:val="18"/>
                <w:szCs w:val="20"/>
              </w:rPr>
              <w:t xml:space="preserve">(4 credits) </w:t>
            </w:r>
            <w:r w:rsidRPr="00D76A94">
              <w:rPr>
                <w:rFonts w:ascii="Arial" w:hAnsi="Arial" w:cs="Arial"/>
                <w:sz w:val="18"/>
                <w:szCs w:val="20"/>
              </w:rPr>
              <w:t>will</w:t>
            </w:r>
            <w:r>
              <w:rPr>
                <w:rFonts w:ascii="Arial" w:hAnsi="Arial" w:cs="Arial"/>
                <w:sz w:val="18"/>
                <w:szCs w:val="20"/>
              </w:rPr>
              <w:t xml:space="preserve"> be evaluated to meet ½ of this prerequisite component if taken outside of LSU-Baton Rouge campus; some universities offer this component as separate a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3 credit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hour lecture course and a 1 credit lab course.</w:t>
            </w:r>
          </w:p>
        </w:tc>
        <w:tc>
          <w:tcPr>
            <w:tcW w:w="1717" w:type="dxa"/>
          </w:tcPr>
          <w:p w14:paraId="6AC93977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44AE6E5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5CE73A3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09BF1408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Anatomy &amp; Physiology II (with Lab) </w:t>
            </w:r>
            <w:r>
              <w:rPr>
                <w:rFonts w:ascii="Arial" w:hAnsi="Arial" w:cs="Arial"/>
                <w:sz w:val="18"/>
                <w:szCs w:val="20"/>
              </w:rPr>
              <w:t xml:space="preserve">(4 credits) </w:t>
            </w:r>
            <w:r w:rsidRPr="00D76A94">
              <w:rPr>
                <w:rFonts w:ascii="Arial" w:hAnsi="Arial" w:cs="Arial"/>
                <w:sz w:val="18"/>
                <w:szCs w:val="20"/>
              </w:rPr>
              <w:t>will</w:t>
            </w:r>
            <w:r>
              <w:rPr>
                <w:rFonts w:ascii="Arial" w:hAnsi="Arial" w:cs="Arial"/>
                <w:sz w:val="18"/>
                <w:szCs w:val="20"/>
              </w:rPr>
              <w:t xml:space="preserve"> be evaluated to meet ½ of this prerequisite component if taken outside of LSU-Baton Rouge campus; some universities offer this component as separate a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3 credit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hour lecture course and a 1 credit lab course.</w:t>
            </w:r>
          </w:p>
        </w:tc>
        <w:tc>
          <w:tcPr>
            <w:tcW w:w="1717" w:type="dxa"/>
          </w:tcPr>
          <w:p w14:paraId="02702BE2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245040B0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A43FD3B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4C36FA92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KIN 2500 – Human Anatomy</w:t>
            </w:r>
          </w:p>
        </w:tc>
        <w:tc>
          <w:tcPr>
            <w:tcW w:w="1717" w:type="dxa"/>
          </w:tcPr>
          <w:p w14:paraId="7437A261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155D604C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277FDDEB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5D568E0F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BIOL 2160 – Human Physiology</w:t>
            </w:r>
          </w:p>
        </w:tc>
        <w:tc>
          <w:tcPr>
            <w:tcW w:w="1717" w:type="dxa"/>
          </w:tcPr>
          <w:p w14:paraId="5C94B62E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501DEFA8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572F0063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6F714AB3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Need 2 credits from any of the following:</w:t>
            </w:r>
          </w:p>
          <w:p w14:paraId="684B960F" w14:textId="77777777" w:rsidR="005A29EE" w:rsidRPr="00D76A94" w:rsidRDefault="005A29EE" w:rsidP="00A64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LSU --- KIN 3500 – Human Anatomy Laboratory (1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cr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6C89FFB" w14:textId="77777777" w:rsidR="005A29EE" w:rsidRPr="00D76A94" w:rsidRDefault="005A29EE" w:rsidP="00A64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LSU --- BIOL Lab (1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cr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9AE348D" w14:textId="77777777" w:rsidR="005A29EE" w:rsidRPr="00D76A94" w:rsidRDefault="005A29EE" w:rsidP="00A64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LSU --- BIOL Lab (1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cr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3B22F34B" w14:textId="77777777" w:rsidR="005A29EE" w:rsidRPr="00D76A94" w:rsidRDefault="005A29EE" w:rsidP="00A64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LSU --- </w:t>
            </w:r>
            <w:r>
              <w:rPr>
                <w:rFonts w:ascii="Arial" w:hAnsi="Arial" w:cs="Arial"/>
                <w:sz w:val="18"/>
                <w:szCs w:val="20"/>
              </w:rPr>
              <w:t xml:space="preserve">KIN 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3519 Cadaver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Prosection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 xml:space="preserve"> Lab (2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cr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6DC5791" w14:textId="77777777" w:rsidR="005A29EE" w:rsidRPr="00D76A94" w:rsidRDefault="005A29EE" w:rsidP="00A649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LSU --- KIN 4519 – Cadaver Dissection (3 </w:t>
            </w:r>
            <w:proofErr w:type="spellStart"/>
            <w:r w:rsidRPr="00D76A94">
              <w:rPr>
                <w:rFonts w:ascii="Arial" w:hAnsi="Arial" w:cs="Arial"/>
                <w:sz w:val="18"/>
                <w:szCs w:val="20"/>
              </w:rPr>
              <w:t>cr</w:t>
            </w:r>
            <w:proofErr w:type="spellEnd"/>
            <w:r w:rsidRPr="00D76A9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717" w:type="dxa"/>
          </w:tcPr>
          <w:p w14:paraId="0E182EEB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50CCADA9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AAA7A83" w14:textId="77777777" w:rsidTr="00A64994">
        <w:tc>
          <w:tcPr>
            <w:tcW w:w="10543" w:type="dxa"/>
            <w:gridSpan w:val="4"/>
            <w:shd w:val="clear" w:color="auto" w:fill="7030A0"/>
          </w:tcPr>
          <w:p w14:paraId="412EC78E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BIOLOGY (6 credits; lab not required)</w:t>
            </w:r>
          </w:p>
        </w:tc>
      </w:tr>
      <w:tr w:rsidR="005A29EE" w:rsidRPr="00D76A94" w14:paraId="7154D80E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392ACAF5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BIOL 1201 or equivalent</w:t>
            </w:r>
          </w:p>
        </w:tc>
        <w:tc>
          <w:tcPr>
            <w:tcW w:w="1717" w:type="dxa"/>
          </w:tcPr>
          <w:p w14:paraId="39B8EAE7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061867DA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445F82E6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5EF18453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BIOL 1202 or equivalent</w:t>
            </w:r>
          </w:p>
        </w:tc>
        <w:tc>
          <w:tcPr>
            <w:tcW w:w="1717" w:type="dxa"/>
          </w:tcPr>
          <w:p w14:paraId="726E4C13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0C6972A3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0B11A38" w14:textId="77777777" w:rsidTr="00A64994">
        <w:tc>
          <w:tcPr>
            <w:tcW w:w="10543" w:type="dxa"/>
            <w:gridSpan w:val="4"/>
            <w:shd w:val="clear" w:color="auto" w:fill="7030A0"/>
          </w:tcPr>
          <w:p w14:paraId="1F2D876D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CHEMISTRY (3 credits; lab not required)</w:t>
            </w:r>
          </w:p>
        </w:tc>
      </w:tr>
      <w:tr w:rsidR="005A29EE" w:rsidRPr="00D76A94" w14:paraId="135E539F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1547A3F9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CHEM 1201 or equivalent</w:t>
            </w:r>
          </w:p>
        </w:tc>
        <w:tc>
          <w:tcPr>
            <w:tcW w:w="1717" w:type="dxa"/>
          </w:tcPr>
          <w:p w14:paraId="786A41D3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1F6C289A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287ECE8D" w14:textId="77777777" w:rsidTr="00A64994">
        <w:tc>
          <w:tcPr>
            <w:tcW w:w="10543" w:type="dxa"/>
            <w:gridSpan w:val="4"/>
            <w:shd w:val="clear" w:color="auto" w:fill="7030A0"/>
          </w:tcPr>
          <w:p w14:paraId="24BAACAA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PHYSICS (3 credits)</w:t>
            </w:r>
          </w:p>
        </w:tc>
      </w:tr>
      <w:tr w:rsidR="005A29EE" w:rsidRPr="00D76A94" w14:paraId="70369270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23C6B411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PHYS 2001 or equivalent</w:t>
            </w:r>
          </w:p>
        </w:tc>
        <w:tc>
          <w:tcPr>
            <w:tcW w:w="1717" w:type="dxa"/>
          </w:tcPr>
          <w:p w14:paraId="18F6B689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4BC56EC0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43C1C07" w14:textId="77777777" w:rsidTr="00A64994">
        <w:tc>
          <w:tcPr>
            <w:tcW w:w="10543" w:type="dxa"/>
            <w:gridSpan w:val="4"/>
            <w:shd w:val="clear" w:color="auto" w:fill="7030A0"/>
          </w:tcPr>
          <w:p w14:paraId="789CD8F5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MEDICAL TERMINOLOGY (3 credits)</w:t>
            </w:r>
          </w:p>
        </w:tc>
      </w:tr>
      <w:tr w:rsidR="005A29EE" w:rsidRPr="00D76A94" w14:paraId="580A292C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010BF71D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KIN 2509 or equivalent</w:t>
            </w:r>
          </w:p>
        </w:tc>
        <w:tc>
          <w:tcPr>
            <w:tcW w:w="1717" w:type="dxa"/>
          </w:tcPr>
          <w:p w14:paraId="4313BA59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66E0C59E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0A531910" w14:textId="77777777" w:rsidTr="00A64994">
        <w:tc>
          <w:tcPr>
            <w:tcW w:w="10543" w:type="dxa"/>
            <w:gridSpan w:val="4"/>
            <w:shd w:val="clear" w:color="auto" w:fill="7030A0"/>
          </w:tcPr>
          <w:p w14:paraId="18DA509B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STATISTICS (3 credits)</w:t>
            </w:r>
          </w:p>
        </w:tc>
      </w:tr>
      <w:tr w:rsidR="005A29EE" w:rsidRPr="00D76A94" w14:paraId="5483991C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30F52A9E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EXST 2201, SOCL 2201, or equivalent</w:t>
            </w:r>
          </w:p>
        </w:tc>
        <w:tc>
          <w:tcPr>
            <w:tcW w:w="1717" w:type="dxa"/>
          </w:tcPr>
          <w:p w14:paraId="4870C4E4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293E425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230F5919" w14:textId="77777777" w:rsidTr="00A64994">
        <w:tc>
          <w:tcPr>
            <w:tcW w:w="10543" w:type="dxa"/>
            <w:gridSpan w:val="4"/>
            <w:shd w:val="clear" w:color="auto" w:fill="7030A0"/>
          </w:tcPr>
          <w:p w14:paraId="5795A608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NUTRITION (3 credits)</w:t>
            </w:r>
          </w:p>
        </w:tc>
      </w:tr>
      <w:tr w:rsidR="005A29EE" w:rsidRPr="00D76A94" w14:paraId="7AEDBB83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1ED9E5E8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NSF 1110 or equivalent</w:t>
            </w:r>
          </w:p>
        </w:tc>
        <w:tc>
          <w:tcPr>
            <w:tcW w:w="1717" w:type="dxa"/>
          </w:tcPr>
          <w:p w14:paraId="2855B63F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7B3D54DE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57837172" w14:textId="77777777" w:rsidTr="00A64994">
        <w:tc>
          <w:tcPr>
            <w:tcW w:w="10543" w:type="dxa"/>
            <w:gridSpan w:val="4"/>
            <w:shd w:val="clear" w:color="auto" w:fill="7030A0"/>
          </w:tcPr>
          <w:p w14:paraId="0D3F7BF7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PSYCHOLOGY (3 credits)</w:t>
            </w:r>
          </w:p>
        </w:tc>
      </w:tr>
      <w:tr w:rsidR="005A29EE" w:rsidRPr="00D76A94" w14:paraId="2C184478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68A3FD86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PSYC 2000 or equivalent</w:t>
            </w:r>
          </w:p>
        </w:tc>
        <w:tc>
          <w:tcPr>
            <w:tcW w:w="1717" w:type="dxa"/>
          </w:tcPr>
          <w:p w14:paraId="7641F915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5BFDA10D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4AF17E5F" w14:textId="77777777" w:rsidTr="00A64994">
        <w:tc>
          <w:tcPr>
            <w:tcW w:w="10543" w:type="dxa"/>
            <w:gridSpan w:val="4"/>
            <w:shd w:val="clear" w:color="auto" w:fill="7030A0"/>
          </w:tcPr>
          <w:p w14:paraId="3A0773C7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BIOMECHANICS (3 credits)</w:t>
            </w:r>
          </w:p>
        </w:tc>
      </w:tr>
      <w:tr w:rsidR="005A29EE" w:rsidRPr="00D76A94" w14:paraId="7C442CCD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2D89DDA0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KIN 3514 or equivalent</w:t>
            </w:r>
          </w:p>
        </w:tc>
        <w:tc>
          <w:tcPr>
            <w:tcW w:w="1717" w:type="dxa"/>
          </w:tcPr>
          <w:p w14:paraId="1D08182C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5A9409AE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31C57DBC" w14:textId="77777777" w:rsidTr="00A64994">
        <w:tc>
          <w:tcPr>
            <w:tcW w:w="10543" w:type="dxa"/>
            <w:gridSpan w:val="4"/>
            <w:shd w:val="clear" w:color="auto" w:fill="7030A0"/>
          </w:tcPr>
          <w:p w14:paraId="5E77B772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EXERCISE PHYSIOLOGY (3 credits)</w:t>
            </w:r>
          </w:p>
        </w:tc>
      </w:tr>
      <w:tr w:rsidR="005A29EE" w:rsidRPr="00D76A94" w14:paraId="6C3AFC34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00756FAA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KIN 3515 or equivalent</w:t>
            </w:r>
          </w:p>
        </w:tc>
        <w:tc>
          <w:tcPr>
            <w:tcW w:w="1717" w:type="dxa"/>
          </w:tcPr>
          <w:p w14:paraId="3449827C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031F8B98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0E7FF616" w14:textId="77777777" w:rsidTr="00A64994">
        <w:tc>
          <w:tcPr>
            <w:tcW w:w="10543" w:type="dxa"/>
            <w:gridSpan w:val="4"/>
            <w:shd w:val="clear" w:color="auto" w:fill="7030A0"/>
          </w:tcPr>
          <w:p w14:paraId="2DEA3F02" w14:textId="77777777" w:rsidR="005A29EE" w:rsidRPr="00D76A94" w:rsidRDefault="005A29EE" w:rsidP="00A64994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PERSONAL HEALTH/WELLNESS (3 credits)</w:t>
            </w:r>
          </w:p>
        </w:tc>
      </w:tr>
      <w:tr w:rsidR="005A29EE" w:rsidRPr="00D76A94" w14:paraId="51FAB923" w14:textId="77777777" w:rsidTr="00A64994">
        <w:trPr>
          <w:gridAfter w:val="1"/>
          <w:wAfter w:w="9" w:type="dxa"/>
        </w:trPr>
        <w:tc>
          <w:tcPr>
            <w:tcW w:w="7356" w:type="dxa"/>
          </w:tcPr>
          <w:p w14:paraId="5E1072F9" w14:textId="77777777" w:rsidR="005A29EE" w:rsidRPr="00D76A94" w:rsidRDefault="005A29EE" w:rsidP="00A64994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>LSU --- KIN 1600 or equivalent</w:t>
            </w:r>
          </w:p>
        </w:tc>
        <w:tc>
          <w:tcPr>
            <w:tcW w:w="1717" w:type="dxa"/>
          </w:tcPr>
          <w:p w14:paraId="3817912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1" w:type="dxa"/>
          </w:tcPr>
          <w:p w14:paraId="7B283EB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215E7F1F" w14:textId="77777777" w:rsidTr="00A64994">
        <w:tc>
          <w:tcPr>
            <w:tcW w:w="10543" w:type="dxa"/>
            <w:gridSpan w:val="4"/>
            <w:shd w:val="clear" w:color="auto" w:fill="FFC000" w:themeFill="accent4"/>
          </w:tcPr>
          <w:p w14:paraId="1A9D58A5" w14:textId="77777777" w:rsidR="005A29EE" w:rsidRPr="00D76A94" w:rsidRDefault="005A29EE" w:rsidP="00A6499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OTHER MINIMUM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ACCEPTANCE REQUIREMENTS</w:t>
            </w:r>
          </w:p>
        </w:tc>
      </w:tr>
      <w:tr w:rsidR="005A29EE" w:rsidRPr="00D76A94" w14:paraId="2593B79F" w14:textId="77777777" w:rsidTr="00A64994">
        <w:tc>
          <w:tcPr>
            <w:tcW w:w="9073" w:type="dxa"/>
            <w:gridSpan w:val="2"/>
          </w:tcPr>
          <w:p w14:paraId="413F7F2F" w14:textId="77777777" w:rsidR="005A29EE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Overall Grade Point Average: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 3.0 </w:t>
            </w:r>
            <w:r>
              <w:rPr>
                <w:rFonts w:ascii="Arial" w:hAnsi="Arial" w:cs="Arial"/>
                <w:sz w:val="18"/>
                <w:szCs w:val="20"/>
              </w:rPr>
              <w:t xml:space="preserve">out of 4.0 scale </w:t>
            </w:r>
            <w:r w:rsidRPr="00D76A94">
              <w:rPr>
                <w:rFonts w:ascii="Arial" w:hAnsi="Arial" w:cs="Arial"/>
                <w:sz w:val="18"/>
                <w:szCs w:val="20"/>
              </w:rPr>
              <w:t>MINIMUM</w:t>
            </w:r>
          </w:p>
          <w:p w14:paraId="3BFF0D62" w14:textId="77777777" w:rsidR="005A29EE" w:rsidRPr="00E516AC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E516AC">
              <w:rPr>
                <w:rFonts w:ascii="Arial" w:hAnsi="Arial" w:cs="Arial"/>
                <w:sz w:val="18"/>
                <w:szCs w:val="20"/>
              </w:rPr>
              <w:t xml:space="preserve">**cumulative </w:t>
            </w:r>
            <w:r>
              <w:rPr>
                <w:rFonts w:ascii="Arial" w:hAnsi="Arial" w:cs="Arial"/>
                <w:sz w:val="18"/>
                <w:szCs w:val="20"/>
              </w:rPr>
              <w:t xml:space="preserve">for last 60 credits completed </w:t>
            </w:r>
            <w:r w:rsidRPr="00E516AC">
              <w:rPr>
                <w:rFonts w:ascii="Arial" w:hAnsi="Arial" w:cs="Arial"/>
                <w:sz w:val="18"/>
                <w:szCs w:val="20"/>
              </w:rPr>
              <w:t>on all undergraduate and</w:t>
            </w:r>
            <w:r>
              <w:rPr>
                <w:rFonts w:ascii="Arial" w:hAnsi="Arial" w:cs="Arial"/>
                <w:sz w:val="18"/>
                <w:szCs w:val="20"/>
              </w:rPr>
              <w:t>/or</w:t>
            </w:r>
            <w:r w:rsidRPr="00E516AC">
              <w:rPr>
                <w:rFonts w:ascii="Arial" w:hAnsi="Arial" w:cs="Arial"/>
                <w:sz w:val="18"/>
                <w:szCs w:val="20"/>
              </w:rPr>
              <w:t xml:space="preserve"> graduate work already completed**</w:t>
            </w:r>
          </w:p>
        </w:tc>
        <w:tc>
          <w:tcPr>
            <w:tcW w:w="1470" w:type="dxa"/>
            <w:gridSpan w:val="2"/>
          </w:tcPr>
          <w:p w14:paraId="42B1443D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6BA5B972" w14:textId="77777777" w:rsidTr="00A64994">
        <w:tc>
          <w:tcPr>
            <w:tcW w:w="9073" w:type="dxa"/>
            <w:gridSpan w:val="2"/>
          </w:tcPr>
          <w:p w14:paraId="2EF811F9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Graduate Record Examination (GRE):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 290 </w:t>
            </w:r>
            <w:proofErr w:type="gramStart"/>
            <w:r w:rsidRPr="00D76A94">
              <w:rPr>
                <w:rFonts w:ascii="Arial" w:hAnsi="Arial" w:cs="Arial"/>
                <w:sz w:val="18"/>
                <w:szCs w:val="20"/>
              </w:rPr>
              <w:t>MIN</w:t>
            </w:r>
            <w:r>
              <w:rPr>
                <w:rFonts w:ascii="Arial" w:hAnsi="Arial" w:cs="Arial"/>
                <w:sz w:val="18"/>
                <w:szCs w:val="20"/>
              </w:rPr>
              <w:t>IMUM</w:t>
            </w:r>
            <w:proofErr w:type="gramEnd"/>
          </w:p>
          <w:p w14:paraId="7DD654AC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sz w:val="18"/>
                <w:szCs w:val="20"/>
              </w:rPr>
              <w:t xml:space="preserve">GRE scores are valid for 5 years from the date last taken.  LSU-Baton Rouge institution code is </w:t>
            </w:r>
            <w:r w:rsidRPr="00D76A94">
              <w:rPr>
                <w:rFonts w:ascii="Arial" w:hAnsi="Arial" w:cs="Arial"/>
                <w:b/>
                <w:sz w:val="18"/>
                <w:szCs w:val="20"/>
                <w:u w:val="single"/>
              </w:rPr>
              <w:t>6373</w:t>
            </w:r>
            <w:r w:rsidRPr="00D76A94">
              <w:rPr>
                <w:rFonts w:ascii="Arial" w:hAnsi="Arial" w:cs="Arial"/>
                <w:sz w:val="18"/>
                <w:szCs w:val="20"/>
              </w:rPr>
              <w:t>.  You must take the GRE even if you have a graduate degree.</w:t>
            </w:r>
          </w:p>
        </w:tc>
        <w:tc>
          <w:tcPr>
            <w:tcW w:w="1470" w:type="dxa"/>
            <w:gridSpan w:val="2"/>
          </w:tcPr>
          <w:p w14:paraId="227B34CF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1682B46A" w14:textId="77777777" w:rsidTr="00A64994">
        <w:tc>
          <w:tcPr>
            <w:tcW w:w="9073" w:type="dxa"/>
            <w:gridSpan w:val="2"/>
          </w:tcPr>
          <w:p w14:paraId="4FC838DC" w14:textId="77777777" w:rsidR="005A29EE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Bachelor’s Degree: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 All prerequisite and degree coursework must be completed </w:t>
            </w:r>
            <w:r>
              <w:rPr>
                <w:rFonts w:ascii="Arial" w:hAnsi="Arial" w:cs="Arial"/>
                <w:sz w:val="18"/>
                <w:szCs w:val="20"/>
              </w:rPr>
              <w:t xml:space="preserve">from an accredited U.S. institution or the equivalent from a foreign institution </w:t>
            </w:r>
            <w:r w:rsidRPr="00D76A94">
              <w:rPr>
                <w:rFonts w:ascii="Arial" w:hAnsi="Arial" w:cs="Arial"/>
                <w:sz w:val="18"/>
                <w:szCs w:val="20"/>
              </w:rPr>
              <w:t>prior to the entry in the MSAT program.  Since the program begins in Summer semester the student must be completed by no later than May</w:t>
            </w:r>
            <w:r>
              <w:rPr>
                <w:rFonts w:ascii="Arial" w:hAnsi="Arial" w:cs="Arial"/>
                <w:sz w:val="18"/>
                <w:szCs w:val="20"/>
              </w:rPr>
              <w:t xml:space="preserve"> to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begin program in </w:t>
            </w:r>
            <w:r>
              <w:rPr>
                <w:rFonts w:ascii="Arial" w:hAnsi="Arial" w:cs="Arial"/>
                <w:sz w:val="18"/>
                <w:szCs w:val="20"/>
              </w:rPr>
              <w:t>Summer of the respective year</w:t>
            </w:r>
          </w:p>
          <w:p w14:paraId="4F3A1FDF" w14:textId="77777777" w:rsidR="005A29EE" w:rsidRPr="00E516AC" w:rsidRDefault="005A29EE" w:rsidP="00A64994">
            <w:pPr>
              <w:rPr>
                <w:sz w:val="18"/>
                <w:szCs w:val="18"/>
              </w:rPr>
            </w:pPr>
            <w:r w:rsidRPr="00E516AC">
              <w:rPr>
                <w:rFonts w:ascii="Arial" w:hAnsi="Arial" w:cs="Arial"/>
                <w:sz w:val="18"/>
                <w:szCs w:val="18"/>
              </w:rPr>
              <w:t>**</w:t>
            </w:r>
            <w:r w:rsidRPr="00E516AC">
              <w:rPr>
                <w:rFonts w:ascii="Arial" w:hAnsi="Arial" w:cs="Arial"/>
                <w:b/>
                <w:i/>
                <w:sz w:val="18"/>
                <w:szCs w:val="18"/>
              </w:rPr>
              <w:t>International Student Applicants</w:t>
            </w:r>
            <w:r w:rsidRPr="00E516AC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E516A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The LSU Graduate School will accept foreign credential evaluations from any current member of the National Association of Credential Evaluation Services (NACES) with a course-by-course evaluation and grade point average (GPA) included. For a list of all current members, please visit their website (</w:t>
            </w:r>
            <w:hyperlink r:id="rId7" w:tooltip="leaving lsu.edu" w:history="1">
              <w:r w:rsidRPr="00E516AC">
                <w:rPr>
                  <w:rStyle w:val="Hyperlink"/>
                  <w:rFonts w:ascii="Arial" w:hAnsi="Arial" w:cs="Arial"/>
                  <w:b/>
                  <w:bCs/>
                  <w:color w:val="664499"/>
                  <w:sz w:val="18"/>
                  <w:szCs w:val="18"/>
                  <w:shd w:val="clear" w:color="auto" w:fill="FFFFFF"/>
                </w:rPr>
                <w:t>http://www.naces.org/</w:t>
              </w:r>
            </w:hyperlink>
            <w:r w:rsidRPr="00E516A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).</w:t>
            </w:r>
            <w:r w:rsidRPr="00E516AC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70" w:type="dxa"/>
            <w:gridSpan w:val="2"/>
          </w:tcPr>
          <w:p w14:paraId="03E5809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7DAF52E1" w14:textId="77777777" w:rsidTr="00A64994">
        <w:tc>
          <w:tcPr>
            <w:tcW w:w="9073" w:type="dxa"/>
            <w:gridSpan w:val="2"/>
          </w:tcPr>
          <w:p w14:paraId="2F5009A5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Observational Experiences (75 hours minimum, more suggested).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 At least 50 of the 75 hours must be completed under a credentialed athletic trainer.  **The minimum # of hours required must have been completed within 4 calendar years from the date of application</w:t>
            </w:r>
            <w:r>
              <w:rPr>
                <w:rFonts w:ascii="Arial" w:hAnsi="Arial" w:cs="Arial"/>
                <w:sz w:val="18"/>
                <w:szCs w:val="20"/>
              </w:rPr>
              <w:t xml:space="preserve"> completed in ATCAS</w:t>
            </w:r>
            <w:r w:rsidRPr="00D76A94">
              <w:rPr>
                <w:rFonts w:ascii="Arial" w:hAnsi="Arial" w:cs="Arial"/>
                <w:sz w:val="18"/>
                <w:szCs w:val="20"/>
              </w:rPr>
              <w:t>; applicants are asked to submit all observation hours (volunteer/free/paid) that may have been completed outside of the four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D76A94">
              <w:rPr>
                <w:rFonts w:ascii="Arial" w:hAnsi="Arial" w:cs="Arial"/>
                <w:sz w:val="18"/>
                <w:szCs w:val="20"/>
              </w:rPr>
              <w:t>year time window).</w:t>
            </w:r>
          </w:p>
        </w:tc>
        <w:tc>
          <w:tcPr>
            <w:tcW w:w="1470" w:type="dxa"/>
            <w:gridSpan w:val="2"/>
          </w:tcPr>
          <w:p w14:paraId="2C8ECF31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66C2F29E" w14:textId="77777777" w:rsidTr="00A64994">
        <w:tc>
          <w:tcPr>
            <w:tcW w:w="9073" w:type="dxa"/>
            <w:gridSpan w:val="2"/>
          </w:tcPr>
          <w:p w14:paraId="4A0B77E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Completed LSU Graduate School Application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 xml:space="preserve">non-refundable </w:t>
            </w:r>
            <w:r w:rsidRPr="00D76A94">
              <w:rPr>
                <w:rFonts w:ascii="Arial" w:hAnsi="Arial" w:cs="Arial"/>
                <w:sz w:val="18"/>
                <w:szCs w:val="20"/>
              </w:rPr>
              <w:t>fees apply)</w:t>
            </w:r>
          </w:p>
        </w:tc>
        <w:tc>
          <w:tcPr>
            <w:tcW w:w="1470" w:type="dxa"/>
            <w:gridSpan w:val="2"/>
          </w:tcPr>
          <w:p w14:paraId="35039DA1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29EE" w:rsidRPr="00D76A94" w14:paraId="01580F07" w14:textId="77777777" w:rsidTr="00A64994">
        <w:tc>
          <w:tcPr>
            <w:tcW w:w="9073" w:type="dxa"/>
            <w:gridSpan w:val="2"/>
          </w:tcPr>
          <w:p w14:paraId="5FE27C07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  <w:r w:rsidRPr="00D76A94">
              <w:rPr>
                <w:rFonts w:ascii="Arial" w:hAnsi="Arial" w:cs="Arial"/>
                <w:b/>
                <w:sz w:val="18"/>
                <w:szCs w:val="20"/>
              </w:rPr>
              <w:t>Completed ATCAS application</w:t>
            </w:r>
            <w:r w:rsidRPr="00D76A94">
              <w:rPr>
                <w:rFonts w:ascii="Arial" w:hAnsi="Arial" w:cs="Arial"/>
                <w:sz w:val="18"/>
                <w:szCs w:val="20"/>
              </w:rPr>
              <w:t xml:space="preserve"> including submitting all official transcripts and supporting documents marked submitted and completed by ATCAS. (</w:t>
            </w:r>
            <w:r>
              <w:rPr>
                <w:rFonts w:ascii="Arial" w:hAnsi="Arial" w:cs="Arial"/>
                <w:sz w:val="18"/>
                <w:szCs w:val="20"/>
              </w:rPr>
              <w:t xml:space="preserve">non-refundable </w:t>
            </w:r>
            <w:r w:rsidRPr="00D76A94">
              <w:rPr>
                <w:rFonts w:ascii="Arial" w:hAnsi="Arial" w:cs="Arial"/>
                <w:sz w:val="18"/>
                <w:szCs w:val="20"/>
              </w:rPr>
              <w:t>fees apply)</w:t>
            </w:r>
          </w:p>
        </w:tc>
        <w:tc>
          <w:tcPr>
            <w:tcW w:w="1470" w:type="dxa"/>
            <w:gridSpan w:val="2"/>
          </w:tcPr>
          <w:p w14:paraId="0EBCF036" w14:textId="77777777" w:rsidR="005A29EE" w:rsidRPr="00D76A94" w:rsidRDefault="005A29EE" w:rsidP="00A649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FF7B4C" w14:textId="77777777" w:rsidR="005A29EE" w:rsidRDefault="005A29EE"/>
    <w:sectPr w:rsidR="005A29EE" w:rsidSect="005A29EE">
      <w:headerReference w:type="default" r:id="rId8"/>
      <w:pgSz w:w="12240" w:h="15840"/>
      <w:pgMar w:top="1152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CBEE" w14:textId="77777777" w:rsidR="008709F1" w:rsidRDefault="008709F1" w:rsidP="005A29EE">
      <w:r>
        <w:separator/>
      </w:r>
    </w:p>
  </w:endnote>
  <w:endnote w:type="continuationSeparator" w:id="0">
    <w:p w14:paraId="57658C32" w14:textId="77777777" w:rsidR="008709F1" w:rsidRDefault="008709F1" w:rsidP="005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7907" w14:textId="77777777" w:rsidR="008709F1" w:rsidRDefault="008709F1" w:rsidP="005A29EE">
      <w:r>
        <w:separator/>
      </w:r>
    </w:p>
  </w:footnote>
  <w:footnote w:type="continuationSeparator" w:id="0">
    <w:p w14:paraId="7F1293CE" w14:textId="77777777" w:rsidR="008709F1" w:rsidRDefault="008709F1" w:rsidP="005A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BAEB" w14:textId="0D20364F" w:rsidR="005A29EE" w:rsidRDefault="005A29EE" w:rsidP="005A29EE">
    <w:pPr>
      <w:pStyle w:val="Header"/>
      <w:jc w:val="center"/>
    </w:pPr>
    <w:r w:rsidRPr="001369B5">
      <w:t>LSU Master of Science in Athletic Training</w:t>
    </w:r>
    <w:r w:rsidRPr="001369B5">
      <w:tab/>
    </w:r>
    <w:r w:rsidRPr="001369B5">
      <w:tab/>
    </w:r>
    <w:r w:rsidRPr="001369B5">
      <w:rPr>
        <w:b/>
        <w:u w:val="single"/>
      </w:rPr>
      <w:t>SELF-APPRAISAL APPLICANT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C8B"/>
    <w:multiLevelType w:val="hybridMultilevel"/>
    <w:tmpl w:val="8AEE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E"/>
    <w:rsid w:val="000A554D"/>
    <w:rsid w:val="000C7440"/>
    <w:rsid w:val="00170306"/>
    <w:rsid w:val="001A7E62"/>
    <w:rsid w:val="001E1D62"/>
    <w:rsid w:val="002302D5"/>
    <w:rsid w:val="00261CD6"/>
    <w:rsid w:val="002814EF"/>
    <w:rsid w:val="00380A60"/>
    <w:rsid w:val="00394820"/>
    <w:rsid w:val="003E2CE1"/>
    <w:rsid w:val="003E60B3"/>
    <w:rsid w:val="00404C62"/>
    <w:rsid w:val="0042650D"/>
    <w:rsid w:val="005253EB"/>
    <w:rsid w:val="00574417"/>
    <w:rsid w:val="00576632"/>
    <w:rsid w:val="005A29EE"/>
    <w:rsid w:val="00620407"/>
    <w:rsid w:val="00647B72"/>
    <w:rsid w:val="00672EA5"/>
    <w:rsid w:val="00696A7D"/>
    <w:rsid w:val="006A6F75"/>
    <w:rsid w:val="00700AEF"/>
    <w:rsid w:val="007855F8"/>
    <w:rsid w:val="008709F1"/>
    <w:rsid w:val="009B2E98"/>
    <w:rsid w:val="00AF769D"/>
    <w:rsid w:val="00B1733B"/>
    <w:rsid w:val="00BD3A6E"/>
    <w:rsid w:val="00C8486E"/>
    <w:rsid w:val="00C92DE1"/>
    <w:rsid w:val="00CC6F69"/>
    <w:rsid w:val="00D41756"/>
    <w:rsid w:val="00DB2961"/>
    <w:rsid w:val="00DF34E2"/>
    <w:rsid w:val="00E36293"/>
    <w:rsid w:val="00E540E7"/>
    <w:rsid w:val="00E677E0"/>
    <w:rsid w:val="00EF0A5B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E503"/>
  <w14:defaultImageDpi w14:val="32767"/>
  <w15:chartTrackingRefBased/>
  <w15:docId w15:val="{15984042-DFDF-FF4C-9707-292BFDC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9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A29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9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9EE"/>
  </w:style>
  <w:style w:type="paragraph" w:styleId="Footer">
    <w:name w:val="footer"/>
    <w:basedOn w:val="Normal"/>
    <w:link w:val="FooterChar"/>
    <w:uiPriority w:val="99"/>
    <w:unhideWhenUsed/>
    <w:rsid w:val="005A2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EE"/>
  </w:style>
  <w:style w:type="character" w:styleId="PlaceholderText">
    <w:name w:val="Placeholder Text"/>
    <w:basedOn w:val="DefaultParagraphFont"/>
    <w:uiPriority w:val="99"/>
    <w:semiHidden/>
    <w:rsid w:val="00281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c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MSAT Self-Appraisal Checklist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MSAT Self-Appraisal Checklist</dc:title>
  <dc:subject/>
  <dc:creator>Ralph R Castle</dc:creator>
  <cp:keywords/>
  <dc:description/>
  <cp:lastModifiedBy>Adrian Hirsch</cp:lastModifiedBy>
  <cp:revision>5</cp:revision>
  <dcterms:created xsi:type="dcterms:W3CDTF">2019-12-23T16:51:00Z</dcterms:created>
  <dcterms:modified xsi:type="dcterms:W3CDTF">2020-01-02T21:28:00Z</dcterms:modified>
</cp:coreProperties>
</file>